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4" w:rsidRDefault="006B5C8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商学院转专业工作方案</w:t>
      </w:r>
    </w:p>
    <w:p w:rsidR="00F77D84" w:rsidRDefault="006B5C8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-20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学年）</w:t>
      </w:r>
    </w:p>
    <w:p w:rsidR="00F77D84" w:rsidRDefault="00F77D84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F77D84" w:rsidRDefault="006B5C8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根据《闽南师范大学辅修专业教育管理实施办法（试行）》（闽南师大</w:t>
      </w:r>
      <w:r>
        <w:rPr>
          <w:rFonts w:ascii="宋体" w:hAnsi="宋体"/>
          <w:sz w:val="28"/>
          <w:szCs w:val="28"/>
        </w:rPr>
        <w:t>[2014]131</w:t>
      </w:r>
      <w:r>
        <w:rPr>
          <w:rFonts w:ascii="宋体" w:hAnsi="宋体" w:hint="eastAsia"/>
          <w:sz w:val="28"/>
          <w:szCs w:val="28"/>
        </w:rPr>
        <w:t>号）及《闽南师范大学普通本科学生转专业规定》（闽南师大【</w:t>
      </w: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】</w:t>
      </w:r>
      <w:r>
        <w:rPr>
          <w:rFonts w:ascii="宋体" w:hAnsi="宋体"/>
          <w:sz w:val="28"/>
          <w:szCs w:val="28"/>
        </w:rPr>
        <w:t>260</w:t>
      </w:r>
      <w:r>
        <w:rPr>
          <w:rFonts w:ascii="宋体" w:hAnsi="宋体" w:hint="eastAsia"/>
          <w:sz w:val="28"/>
          <w:szCs w:val="28"/>
        </w:rPr>
        <w:t>号）文件精神，结合我院实际情况，特制定本方案：</w:t>
      </w:r>
    </w:p>
    <w:p w:rsidR="00F77D84" w:rsidRDefault="006B5C8B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一、面向对象</w:t>
      </w:r>
    </w:p>
    <w:p w:rsidR="00F77D84" w:rsidRDefault="006B5C8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级本科生、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级本科生。</w:t>
      </w:r>
    </w:p>
    <w:p w:rsidR="00F77D84" w:rsidRDefault="006B5C8B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二、各专业允许转入及转出的学生人数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993"/>
        <w:gridCol w:w="2545"/>
        <w:gridCol w:w="1042"/>
        <w:gridCol w:w="1344"/>
        <w:gridCol w:w="1800"/>
      </w:tblGrid>
      <w:tr w:rsidR="00F77D84">
        <w:trPr>
          <w:trHeight w:val="610"/>
          <w:jc w:val="center"/>
        </w:trPr>
        <w:tc>
          <w:tcPr>
            <w:tcW w:w="4499" w:type="dxa"/>
            <w:gridSpan w:val="3"/>
            <w:tcBorders>
              <w:tl2br w:val="single" w:sz="4" w:space="0" w:color="auto"/>
            </w:tcBorders>
          </w:tcPr>
          <w:p w:rsidR="00F77D84" w:rsidRDefault="006B5C8B">
            <w:pPr>
              <w:ind w:firstLineChars="1100" w:firstLine="2319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人数</w:t>
            </w:r>
          </w:p>
          <w:p w:rsidR="00F77D84" w:rsidRDefault="006B5C8B">
            <w:pPr>
              <w:ind w:firstLineChars="1816" w:firstLine="3828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年级代码专业</w:t>
            </w:r>
          </w:p>
        </w:tc>
        <w:tc>
          <w:tcPr>
            <w:tcW w:w="1042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实际</w:t>
            </w:r>
          </w:p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录取数</w:t>
            </w:r>
          </w:p>
        </w:tc>
        <w:tc>
          <w:tcPr>
            <w:tcW w:w="1344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允许转入人数</w:t>
            </w:r>
          </w:p>
        </w:tc>
        <w:tc>
          <w:tcPr>
            <w:tcW w:w="1800" w:type="dxa"/>
          </w:tcPr>
          <w:p w:rsidR="00F77D84" w:rsidRDefault="00F77D84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允许转出人数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1801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151D4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1812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经济学（财务金融方向，闽台）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1803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国际经济与贸易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E15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1810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国际经济与贸易（闽台）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1804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经济与金融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1805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市场营销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E15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1807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人力资源管理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E151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1814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旅游管理</w:t>
            </w:r>
          </w:p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（闽台）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1808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旅游管理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CF65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1806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财务管理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  <w:tr w:rsidR="00F77D84">
        <w:trPr>
          <w:jc w:val="center"/>
        </w:trPr>
        <w:tc>
          <w:tcPr>
            <w:tcW w:w="961" w:type="dxa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77D84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1811</w:t>
            </w:r>
          </w:p>
        </w:tc>
        <w:tc>
          <w:tcPr>
            <w:tcW w:w="2545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经济统计学</w:t>
            </w:r>
          </w:p>
        </w:tc>
        <w:tc>
          <w:tcPr>
            <w:tcW w:w="104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344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</w:tbl>
    <w:p w:rsidR="00CF6524" w:rsidRDefault="00CF6524">
      <w:pPr>
        <w:widowControl/>
        <w:jc w:val="left"/>
        <w:rPr>
          <w:rFonts w:ascii="宋体"/>
          <w:b/>
          <w:sz w:val="28"/>
          <w:szCs w:val="28"/>
        </w:rPr>
      </w:pPr>
      <w:r>
        <w:rPr>
          <w:rFonts w:ascii="宋体"/>
          <w:b/>
          <w:sz w:val="28"/>
          <w:szCs w:val="28"/>
        </w:rPr>
        <w:br w:type="page"/>
      </w:r>
    </w:p>
    <w:p w:rsidR="00F77D84" w:rsidRDefault="00F77D84">
      <w:pPr>
        <w:rPr>
          <w:rFonts w:ascii="宋体"/>
          <w:b/>
          <w:sz w:val="28"/>
          <w:szCs w:val="28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993"/>
        <w:gridCol w:w="2545"/>
        <w:gridCol w:w="1042"/>
        <w:gridCol w:w="1344"/>
        <w:gridCol w:w="1800"/>
      </w:tblGrid>
      <w:tr w:rsidR="00F77D84">
        <w:trPr>
          <w:trHeight w:val="610"/>
          <w:jc w:val="center"/>
        </w:trPr>
        <w:tc>
          <w:tcPr>
            <w:tcW w:w="4499" w:type="dxa"/>
            <w:gridSpan w:val="3"/>
            <w:tcBorders>
              <w:tl2br w:val="single" w:sz="4" w:space="0" w:color="auto"/>
            </w:tcBorders>
          </w:tcPr>
          <w:p w:rsidR="00F77D84" w:rsidRDefault="006B5C8B">
            <w:pPr>
              <w:ind w:firstLineChars="1100" w:firstLine="2319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人数</w:t>
            </w:r>
          </w:p>
          <w:p w:rsidR="00F77D84" w:rsidRDefault="006B5C8B">
            <w:pPr>
              <w:ind w:firstLineChars="1816" w:firstLine="3828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年级代码专业</w:t>
            </w:r>
          </w:p>
        </w:tc>
        <w:tc>
          <w:tcPr>
            <w:tcW w:w="1042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实际</w:t>
            </w:r>
          </w:p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录取数</w:t>
            </w:r>
          </w:p>
        </w:tc>
        <w:tc>
          <w:tcPr>
            <w:tcW w:w="1344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允许转入人数</w:t>
            </w:r>
          </w:p>
        </w:tc>
        <w:tc>
          <w:tcPr>
            <w:tcW w:w="1800" w:type="dxa"/>
          </w:tcPr>
          <w:p w:rsidR="00F77D84" w:rsidRDefault="00F77D84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允许转出人数</w:t>
            </w:r>
          </w:p>
        </w:tc>
      </w:tr>
      <w:tr w:rsidR="00F77D84">
        <w:trPr>
          <w:trHeight w:val="528"/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1801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经济学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  <w:tr w:rsidR="00F77D84">
        <w:trPr>
          <w:trHeight w:val="494"/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1803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国际经济与贸易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</w:tr>
      <w:tr w:rsidR="00F77D84">
        <w:trPr>
          <w:trHeight w:val="90"/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1804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经济与金融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</w:tr>
      <w:tr w:rsidR="00F77D84">
        <w:trPr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1805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市场营销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77D84">
        <w:trPr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1806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财务管理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</w:tr>
      <w:tr w:rsidR="00F77D84">
        <w:trPr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1807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人力资源管理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77D84">
        <w:trPr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1808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旅游管理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F77D84">
        <w:trPr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1810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国际经济与贸易</w:t>
            </w:r>
            <w:r w:rsidRPr="004843C3">
              <w:rPr>
                <w:rFonts w:ascii="宋体" w:hAnsi="宋体" w:cs="宋体"/>
                <w:szCs w:val="21"/>
              </w:rPr>
              <w:t>(</w:t>
            </w:r>
            <w:r w:rsidRPr="004843C3">
              <w:rPr>
                <w:rFonts w:ascii="宋体" w:hAnsi="宋体" w:cs="宋体"/>
                <w:szCs w:val="21"/>
              </w:rPr>
              <w:t>闽台</w:t>
            </w:r>
            <w:r w:rsidRPr="004843C3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F77D84">
        <w:trPr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1811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经济统计学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</w:tr>
      <w:tr w:rsidR="00F77D84">
        <w:trPr>
          <w:jc w:val="center"/>
        </w:trPr>
        <w:tc>
          <w:tcPr>
            <w:tcW w:w="961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F77D84" w:rsidRDefault="006B5C8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1813</w:t>
            </w:r>
          </w:p>
        </w:tc>
        <w:tc>
          <w:tcPr>
            <w:tcW w:w="2545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宋体" w:hAnsi="宋体" w:cs="宋体"/>
                <w:szCs w:val="21"/>
              </w:rPr>
            </w:pPr>
            <w:r w:rsidRPr="004843C3">
              <w:rPr>
                <w:rFonts w:ascii="宋体" w:hAnsi="宋体" w:cs="宋体"/>
                <w:szCs w:val="21"/>
              </w:rPr>
              <w:t>经济学（闽台）</w:t>
            </w:r>
          </w:p>
        </w:tc>
        <w:tc>
          <w:tcPr>
            <w:tcW w:w="1042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344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F77D84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</w:tbl>
    <w:p w:rsidR="00F77D84" w:rsidRDefault="00F77D84">
      <w:pPr>
        <w:ind w:firstLineChars="196" w:firstLine="551"/>
        <w:rPr>
          <w:rFonts w:ascii="宋体" w:hAnsi="宋体" w:hint="eastAsia"/>
          <w:b/>
          <w:sz w:val="28"/>
          <w:szCs w:val="28"/>
        </w:rPr>
      </w:pPr>
    </w:p>
    <w:p w:rsidR="00CF6524" w:rsidRDefault="00CF6524">
      <w:pPr>
        <w:ind w:firstLineChars="196" w:firstLine="551"/>
        <w:rPr>
          <w:rFonts w:ascii="宋体" w:hAnsi="宋体"/>
          <w:b/>
          <w:sz w:val="28"/>
          <w:szCs w:val="28"/>
        </w:rPr>
      </w:pPr>
    </w:p>
    <w:p w:rsidR="00F77D84" w:rsidRDefault="006B5C8B">
      <w:pPr>
        <w:spacing w:line="560" w:lineRule="exact"/>
        <w:ind w:firstLineChars="196" w:firstLine="551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三、转入我院专业应符合的条件</w:t>
      </w:r>
    </w:p>
    <w:p w:rsidR="00F77D84" w:rsidRDefault="006B5C8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符合《闽南师范大学普通本科学生转专业规定》（闽南师大</w:t>
      </w:r>
      <w:r>
        <w:rPr>
          <w:rFonts w:ascii="宋体" w:hAnsi="宋体"/>
          <w:sz w:val="28"/>
          <w:szCs w:val="28"/>
        </w:rPr>
        <w:t>[2016]260</w:t>
      </w:r>
      <w:r>
        <w:rPr>
          <w:rFonts w:ascii="宋体" w:hAnsi="宋体" w:hint="eastAsia"/>
          <w:sz w:val="28"/>
          <w:szCs w:val="28"/>
        </w:rPr>
        <w:t>号）文件要求。</w:t>
      </w:r>
    </w:p>
    <w:p w:rsidR="00F77D84" w:rsidRDefault="006B5C8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通过辅修申请转专业的学生，应至少辅修一学期，且应参加以下辅修课程的考试（见下表）。</w:t>
      </w:r>
    </w:p>
    <w:p w:rsidR="00F77D84" w:rsidRDefault="006B5C8B">
      <w:pPr>
        <w:spacing w:line="56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拟转入商学院相关专业的学生，需提出书面申请。</w:t>
      </w:r>
    </w:p>
    <w:p w:rsidR="00F77D84" w:rsidRDefault="006B5C8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拟转入商学院相关专业的学生，必须辅修商学院规定课程，成绩全部合格。</w:t>
      </w:r>
    </w:p>
    <w:p w:rsidR="00F77D84" w:rsidRDefault="006B5C8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级申请转专业的辅修学生，允许其转入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级；对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级申请转专业的辅修学生，只能转入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级</w:t>
      </w:r>
      <w:r w:rsidR="004843C3">
        <w:rPr>
          <w:rFonts w:ascii="宋体" w:hAnsi="宋体" w:hint="eastAsia"/>
          <w:sz w:val="28"/>
          <w:szCs w:val="28"/>
        </w:rPr>
        <w:t>。</w:t>
      </w:r>
    </w:p>
    <w:p w:rsidR="00E151D4" w:rsidRDefault="00E151D4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F77D84" w:rsidRDefault="00F77D84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2"/>
        <w:gridCol w:w="3087"/>
        <w:gridCol w:w="2491"/>
        <w:gridCol w:w="1212"/>
      </w:tblGrid>
      <w:tr w:rsidR="00F77D84">
        <w:trPr>
          <w:trHeight w:val="534"/>
          <w:jc w:val="center"/>
        </w:trPr>
        <w:tc>
          <w:tcPr>
            <w:tcW w:w="1502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年级</w:t>
            </w:r>
          </w:p>
        </w:tc>
        <w:tc>
          <w:tcPr>
            <w:tcW w:w="3087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辅修课程</w:t>
            </w:r>
          </w:p>
        </w:tc>
        <w:tc>
          <w:tcPr>
            <w:tcW w:w="1212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学分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2020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20</w:t>
            </w:r>
            <w:r w:rsidRPr="004843C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经济学（闽台）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20</w:t>
            </w:r>
            <w:r w:rsidRPr="004843C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逻辑学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2020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F77D84">
        <w:trPr>
          <w:trHeight w:val="330"/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大学语文与写作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F77D84">
        <w:trPr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20</w:t>
            </w:r>
            <w:r w:rsidRPr="004843C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国际经济与贸易（闽台）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大学语文与写作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77D84">
        <w:trPr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2020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经济统计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trHeight w:val="347"/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lastRenderedPageBreak/>
              <w:t>20</w:t>
            </w:r>
            <w:r w:rsidRPr="004843C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77D84">
        <w:trPr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20</w:t>
            </w:r>
            <w:r w:rsidRPr="004843C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职业生涯规划与管理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</w:tr>
      <w:tr w:rsidR="00F77D84">
        <w:trPr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20</w:t>
            </w:r>
            <w:r w:rsidRPr="004843C3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Pr="004843C3" w:rsidRDefault="00F77D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F77D84">
        <w:trPr>
          <w:jc w:val="center"/>
        </w:trPr>
        <w:tc>
          <w:tcPr>
            <w:tcW w:w="1502" w:type="dxa"/>
            <w:vMerge w:val="restart"/>
            <w:vAlign w:val="center"/>
          </w:tcPr>
          <w:p w:rsidR="00F77D84" w:rsidRPr="004843C3" w:rsidRDefault="006B5C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2020</w:t>
            </w:r>
          </w:p>
        </w:tc>
        <w:tc>
          <w:tcPr>
            <w:tcW w:w="3087" w:type="dxa"/>
            <w:vMerge w:val="restart"/>
            <w:vAlign w:val="center"/>
          </w:tcPr>
          <w:p w:rsidR="00F77D84" w:rsidRDefault="006B5C8B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旅游管理</w:t>
            </w: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微积分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旅游学概论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F77D84">
        <w:trPr>
          <w:jc w:val="center"/>
        </w:trPr>
        <w:tc>
          <w:tcPr>
            <w:tcW w:w="1502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:rsidR="00F77D84" w:rsidRDefault="00F77D8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F77D84" w:rsidRDefault="006B5C8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经济学原理</w:t>
            </w:r>
          </w:p>
        </w:tc>
        <w:tc>
          <w:tcPr>
            <w:tcW w:w="1212" w:type="dxa"/>
            <w:vAlign w:val="center"/>
          </w:tcPr>
          <w:p w:rsidR="00F77D84" w:rsidRPr="004843C3" w:rsidRDefault="006B5C8B" w:rsidP="004843C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843C3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</w:tbl>
    <w:p w:rsidR="00F77D84" w:rsidRDefault="00F77D84">
      <w:pPr>
        <w:rPr>
          <w:rFonts w:ascii="宋体" w:hAnsi="宋体"/>
          <w:sz w:val="28"/>
          <w:szCs w:val="28"/>
        </w:rPr>
      </w:pPr>
    </w:p>
    <w:p w:rsidR="00F77D84" w:rsidRDefault="00F77D84">
      <w:pPr>
        <w:rPr>
          <w:rFonts w:ascii="宋体"/>
          <w:sz w:val="28"/>
          <w:szCs w:val="28"/>
        </w:rPr>
      </w:pPr>
    </w:p>
    <w:p w:rsidR="00F77D84" w:rsidRDefault="006B5C8B">
      <w:pPr>
        <w:ind w:firstLineChars="200" w:firstLine="560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根据辅修课程的加权平均成绩对辅修学生进行排名，推荐相应人数。按照下列公式计算加权平均成绩：</w:t>
      </w:r>
      <w:r w:rsidR="00F77D84" w:rsidRPr="00F77D84">
        <w:rPr>
          <w:rFonts w:ascii="Arial" w:hAnsi="Arial" w:cs="Arial"/>
          <w:bCs/>
          <w:position w:val="-26"/>
          <w:sz w:val="28"/>
          <w:szCs w:val="28"/>
        </w:rPr>
        <w:object w:dxaOrig="45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05pt;height:33.65pt" o:ole="">
            <v:imagedata r:id="rId8" o:title=""/>
          </v:shape>
          <o:OLEObject Type="Embed" ProgID="Equation.3" ShapeID="_x0000_i1025" DrawAspect="Content" ObjectID="_1662815359" r:id="rId9"/>
        </w:object>
      </w:r>
      <w:r>
        <w:rPr>
          <w:rFonts w:ascii="Arial" w:hAnsi="Arial" w:cs="Arial" w:hint="eastAsia"/>
          <w:bCs/>
          <w:sz w:val="28"/>
          <w:szCs w:val="28"/>
        </w:rPr>
        <w:t>。如果</w:t>
      </w:r>
      <w:r>
        <w:rPr>
          <w:rFonts w:ascii="宋体" w:hAnsi="宋体" w:hint="eastAsia"/>
          <w:bCs/>
          <w:sz w:val="28"/>
          <w:szCs w:val="28"/>
        </w:rPr>
        <w:t>辅修加权平均成绩相同时，辅修经济学科的按照“政治经济学”单科成绩排名顺序，辅修管理学科的按照“管理学”单科成绩排名顺序，推荐相应人数。</w:t>
      </w:r>
    </w:p>
    <w:p w:rsidR="004843C3" w:rsidRDefault="006B5C8B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对于符合条件的学生，交由学院教学指导委员会审议，经党政联席会审定后，将转入学生名单，上报教务处。</w:t>
      </w:r>
      <w:r w:rsidR="004843C3">
        <w:rPr>
          <w:rFonts w:ascii="宋体" w:hAnsi="宋体"/>
          <w:sz w:val="28"/>
          <w:szCs w:val="28"/>
        </w:rPr>
        <w:br w:type="page"/>
      </w:r>
    </w:p>
    <w:p w:rsidR="00F77D84" w:rsidRDefault="006B5C8B">
      <w:pPr>
        <w:ind w:firstLineChars="200" w:firstLine="562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四、转出我院专业应符合的条件</w:t>
      </w:r>
    </w:p>
    <w:p w:rsidR="00F77D84" w:rsidRDefault="006B5C8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学生提出书面申请。</w:t>
      </w:r>
    </w:p>
    <w:p w:rsidR="00F77D84" w:rsidRDefault="006B5C8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根据拟转出学生辅修专业学习的情况，交由学院教学工作指导委员会审议，经党政联席会最终确定转出学生名单后，上报教务处。</w:t>
      </w:r>
    </w:p>
    <w:p w:rsidR="00F77D84" w:rsidRDefault="006B5C8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申请转出人数超过限额时，我院将根据学生辅修其他专业成绩排名情况，以及学生在本院学习期间的表现，择</w:t>
      </w:r>
      <w:r>
        <w:rPr>
          <w:rFonts w:ascii="宋体" w:hAnsi="宋体" w:hint="eastAsia"/>
          <w:sz w:val="28"/>
          <w:szCs w:val="28"/>
        </w:rPr>
        <w:t>优予以推荐。</w:t>
      </w:r>
    </w:p>
    <w:p w:rsidR="00F77D84" w:rsidRDefault="006B5C8B">
      <w:pPr>
        <w:ind w:firstLineChars="200" w:firstLine="562"/>
        <w:rPr>
          <w:rFonts w:ascii="宋体"/>
          <w:spacing w:val="-8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五、转专业工作时间安排</w:t>
      </w:r>
      <w:r>
        <w:rPr>
          <w:rFonts w:ascii="宋体" w:hAnsi="宋体"/>
          <w:b/>
          <w:sz w:val="28"/>
          <w:szCs w:val="28"/>
        </w:rPr>
        <w:t>:</w:t>
      </w:r>
      <w:r>
        <w:rPr>
          <w:rFonts w:ascii="宋体" w:hAnsi="宋体" w:hint="eastAsia"/>
          <w:b/>
          <w:sz w:val="28"/>
          <w:szCs w:val="28"/>
        </w:rPr>
        <w:t>根据教务处文件通知。</w:t>
      </w:r>
    </w:p>
    <w:p w:rsidR="00F77D84" w:rsidRDefault="006B5C8B">
      <w:pPr>
        <w:ind w:firstLineChars="200" w:firstLine="562"/>
        <w:rPr>
          <w:rFonts w:ascii="宋体"/>
          <w:spacing w:val="-8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六、其他规定</w:t>
      </w:r>
    </w:p>
    <w:p w:rsidR="00F77D84" w:rsidRDefault="006B5C8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本院特有的规定，若与学校文件冲突，则按学校相关文件执行。</w:t>
      </w:r>
    </w:p>
    <w:p w:rsidR="00F77D84" w:rsidRDefault="006B5C8B">
      <w:pPr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七、商学院办公地址及联系方式</w:t>
      </w:r>
    </w:p>
    <w:p w:rsidR="00F77D84" w:rsidRDefault="006B5C8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笃行楼</w:t>
      </w:r>
      <w:r>
        <w:rPr>
          <w:rFonts w:ascii="宋体" w:hAnsi="宋体"/>
          <w:sz w:val="28"/>
          <w:szCs w:val="28"/>
        </w:rPr>
        <w:t>210</w:t>
      </w:r>
      <w:r>
        <w:rPr>
          <w:rFonts w:ascii="宋体" w:hAnsi="宋体" w:hint="eastAsia"/>
          <w:sz w:val="28"/>
          <w:szCs w:val="28"/>
        </w:rPr>
        <w:t>。联系人：</w:t>
      </w:r>
      <w:r>
        <w:rPr>
          <w:rFonts w:ascii="宋体" w:hAnsi="宋体" w:hint="eastAsia"/>
          <w:sz w:val="28"/>
          <w:szCs w:val="28"/>
        </w:rPr>
        <w:t>谢谦</w:t>
      </w:r>
      <w:r>
        <w:rPr>
          <w:rFonts w:ascii="宋体" w:hAnsi="宋体" w:hint="eastAsia"/>
          <w:sz w:val="28"/>
          <w:szCs w:val="28"/>
        </w:rPr>
        <w:t>，联系电话：</w:t>
      </w:r>
      <w:r>
        <w:rPr>
          <w:rFonts w:ascii="宋体" w:hAnsi="宋体"/>
          <w:sz w:val="28"/>
          <w:szCs w:val="28"/>
        </w:rPr>
        <w:t>2527183</w:t>
      </w:r>
    </w:p>
    <w:p w:rsidR="00F77D84" w:rsidRDefault="00F77D84">
      <w:pPr>
        <w:ind w:firstLineChars="200" w:firstLine="560"/>
        <w:rPr>
          <w:rFonts w:ascii="宋体" w:hAnsi="宋体"/>
          <w:sz w:val="28"/>
          <w:szCs w:val="28"/>
        </w:rPr>
      </w:pPr>
    </w:p>
    <w:p w:rsidR="00F77D84" w:rsidRDefault="00F77D84">
      <w:pPr>
        <w:ind w:firstLineChars="200" w:firstLine="560"/>
        <w:rPr>
          <w:rFonts w:ascii="宋体" w:hAnsi="宋体"/>
          <w:sz w:val="28"/>
          <w:szCs w:val="28"/>
        </w:rPr>
      </w:pPr>
    </w:p>
    <w:p w:rsidR="00F77D84" w:rsidRDefault="00F77D84">
      <w:pPr>
        <w:ind w:firstLineChars="200" w:firstLine="560"/>
        <w:rPr>
          <w:rFonts w:ascii="宋体"/>
          <w:sz w:val="28"/>
          <w:szCs w:val="28"/>
        </w:rPr>
      </w:pPr>
    </w:p>
    <w:p w:rsidR="00F77D84" w:rsidRDefault="004843C3">
      <w:pPr>
        <w:ind w:right="740" w:firstLineChars="200" w:firstLine="562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          </w:t>
      </w:r>
      <w:r w:rsidR="006B5C8B">
        <w:rPr>
          <w:rFonts w:ascii="宋体" w:hAnsi="宋体" w:hint="eastAsia"/>
          <w:b/>
          <w:sz w:val="28"/>
          <w:szCs w:val="28"/>
        </w:rPr>
        <w:t>商学院</w:t>
      </w:r>
    </w:p>
    <w:p w:rsidR="00F77D84" w:rsidRDefault="006B5C8B">
      <w:pPr>
        <w:ind w:right="560" w:firstLineChars="200" w:firstLine="562"/>
        <w:jc w:val="right"/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16</w:t>
      </w:r>
      <w:r>
        <w:rPr>
          <w:rFonts w:ascii="宋体" w:hAnsi="宋体" w:hint="eastAsia"/>
          <w:b/>
          <w:sz w:val="28"/>
          <w:szCs w:val="28"/>
        </w:rPr>
        <w:t>日</w:t>
      </w:r>
    </w:p>
    <w:sectPr w:rsidR="00F77D84" w:rsidSect="00F77D84">
      <w:headerReference w:type="default" r:id="rId10"/>
      <w:footerReference w:type="default" r:id="rId11"/>
      <w:pgSz w:w="11906" w:h="16838"/>
      <w:pgMar w:top="851" w:right="851" w:bottom="851" w:left="851" w:header="851" w:footer="5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8B" w:rsidRDefault="006B5C8B" w:rsidP="00F77D84">
      <w:r>
        <w:separator/>
      </w:r>
    </w:p>
  </w:endnote>
  <w:endnote w:type="continuationSeparator" w:id="1">
    <w:p w:rsidR="006B5C8B" w:rsidRDefault="006B5C8B" w:rsidP="00F7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84" w:rsidRDefault="00F77D84">
    <w:pPr>
      <w:pStyle w:val="a3"/>
      <w:jc w:val="center"/>
    </w:pPr>
    <w:r w:rsidRPr="00F77D84">
      <w:fldChar w:fldCharType="begin"/>
    </w:r>
    <w:r w:rsidR="006B5C8B">
      <w:instrText xml:space="preserve"> PAGE   \* MERGEFORMAT </w:instrText>
    </w:r>
    <w:r w:rsidRPr="00F77D84">
      <w:fldChar w:fldCharType="separate"/>
    </w:r>
    <w:r w:rsidR="00CF6524" w:rsidRPr="00CF6524">
      <w:rPr>
        <w:noProof/>
        <w:lang w:val="zh-CN"/>
      </w:rPr>
      <w:t>1</w:t>
    </w:r>
    <w:r>
      <w:rPr>
        <w:lang w:val="zh-CN"/>
      </w:rPr>
      <w:fldChar w:fldCharType="end"/>
    </w:r>
  </w:p>
  <w:p w:rsidR="00F77D84" w:rsidRDefault="00F77D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8B" w:rsidRDefault="006B5C8B" w:rsidP="00F77D84">
      <w:r>
        <w:separator/>
      </w:r>
    </w:p>
  </w:footnote>
  <w:footnote w:type="continuationSeparator" w:id="1">
    <w:p w:rsidR="006B5C8B" w:rsidRDefault="006B5C8B" w:rsidP="00F77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84" w:rsidRDefault="00F77D8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E363B0"/>
    <w:rsid w:val="00017D36"/>
    <w:rsid w:val="0004326B"/>
    <w:rsid w:val="00046092"/>
    <w:rsid w:val="000766CE"/>
    <w:rsid w:val="000E1685"/>
    <w:rsid w:val="000E52FB"/>
    <w:rsid w:val="001149A9"/>
    <w:rsid w:val="00147B54"/>
    <w:rsid w:val="00191C88"/>
    <w:rsid w:val="00196AC4"/>
    <w:rsid w:val="001C7FA4"/>
    <w:rsid w:val="001E1FA9"/>
    <w:rsid w:val="001F2202"/>
    <w:rsid w:val="00226577"/>
    <w:rsid w:val="00233D38"/>
    <w:rsid w:val="00244758"/>
    <w:rsid w:val="00351FEA"/>
    <w:rsid w:val="0038704E"/>
    <w:rsid w:val="003A2FE0"/>
    <w:rsid w:val="00403522"/>
    <w:rsid w:val="00443749"/>
    <w:rsid w:val="004843C3"/>
    <w:rsid w:val="004852C8"/>
    <w:rsid w:val="004A47F1"/>
    <w:rsid w:val="00513169"/>
    <w:rsid w:val="005325AD"/>
    <w:rsid w:val="005345D8"/>
    <w:rsid w:val="00604C97"/>
    <w:rsid w:val="006145FF"/>
    <w:rsid w:val="00621631"/>
    <w:rsid w:val="0062784D"/>
    <w:rsid w:val="006302DE"/>
    <w:rsid w:val="00657C54"/>
    <w:rsid w:val="00661E5D"/>
    <w:rsid w:val="006B0F09"/>
    <w:rsid w:val="006B5C8B"/>
    <w:rsid w:val="006C4184"/>
    <w:rsid w:val="007106DB"/>
    <w:rsid w:val="007240D0"/>
    <w:rsid w:val="0072694E"/>
    <w:rsid w:val="0077296B"/>
    <w:rsid w:val="007736B9"/>
    <w:rsid w:val="00786D26"/>
    <w:rsid w:val="0079073C"/>
    <w:rsid w:val="007F5AB8"/>
    <w:rsid w:val="007F7139"/>
    <w:rsid w:val="00823B9F"/>
    <w:rsid w:val="00831678"/>
    <w:rsid w:val="00840880"/>
    <w:rsid w:val="00882F9A"/>
    <w:rsid w:val="008A5892"/>
    <w:rsid w:val="009032BE"/>
    <w:rsid w:val="009619DD"/>
    <w:rsid w:val="00965A78"/>
    <w:rsid w:val="00A9686E"/>
    <w:rsid w:val="00AA2C5A"/>
    <w:rsid w:val="00AB782F"/>
    <w:rsid w:val="00AD3848"/>
    <w:rsid w:val="00B35412"/>
    <w:rsid w:val="00B41313"/>
    <w:rsid w:val="00B505B7"/>
    <w:rsid w:val="00B618F1"/>
    <w:rsid w:val="00B9112D"/>
    <w:rsid w:val="00BD0CC5"/>
    <w:rsid w:val="00BE7130"/>
    <w:rsid w:val="00BF43CC"/>
    <w:rsid w:val="00C00DBA"/>
    <w:rsid w:val="00C3643E"/>
    <w:rsid w:val="00C52D8C"/>
    <w:rsid w:val="00C717A2"/>
    <w:rsid w:val="00CF5245"/>
    <w:rsid w:val="00CF6524"/>
    <w:rsid w:val="00D74AD5"/>
    <w:rsid w:val="00D83AA0"/>
    <w:rsid w:val="00DB30AD"/>
    <w:rsid w:val="00E151D4"/>
    <w:rsid w:val="00E257FD"/>
    <w:rsid w:val="00E32129"/>
    <w:rsid w:val="00E363B0"/>
    <w:rsid w:val="00E72B6D"/>
    <w:rsid w:val="00EB508A"/>
    <w:rsid w:val="00EE38B4"/>
    <w:rsid w:val="00EE6B86"/>
    <w:rsid w:val="00F74E58"/>
    <w:rsid w:val="00F77AAC"/>
    <w:rsid w:val="00F77D84"/>
    <w:rsid w:val="00FA3D87"/>
    <w:rsid w:val="00FB3470"/>
    <w:rsid w:val="00FE1067"/>
    <w:rsid w:val="0132190B"/>
    <w:rsid w:val="01F22CC4"/>
    <w:rsid w:val="01F32437"/>
    <w:rsid w:val="04DB504D"/>
    <w:rsid w:val="05E9194B"/>
    <w:rsid w:val="084C45BE"/>
    <w:rsid w:val="09A42574"/>
    <w:rsid w:val="0BC564A2"/>
    <w:rsid w:val="0C460E43"/>
    <w:rsid w:val="0C4E7CAC"/>
    <w:rsid w:val="0C5C6A72"/>
    <w:rsid w:val="0EC06495"/>
    <w:rsid w:val="0F3829E0"/>
    <w:rsid w:val="12BD157C"/>
    <w:rsid w:val="14CF16DA"/>
    <w:rsid w:val="153D7D2E"/>
    <w:rsid w:val="177E16BF"/>
    <w:rsid w:val="195016FE"/>
    <w:rsid w:val="1A6F2721"/>
    <w:rsid w:val="1CEE53BE"/>
    <w:rsid w:val="200B4E97"/>
    <w:rsid w:val="223B4BD3"/>
    <w:rsid w:val="235C3475"/>
    <w:rsid w:val="235E69DF"/>
    <w:rsid w:val="246B004A"/>
    <w:rsid w:val="24E30263"/>
    <w:rsid w:val="256554A0"/>
    <w:rsid w:val="267A1A3F"/>
    <w:rsid w:val="273F0360"/>
    <w:rsid w:val="293D168B"/>
    <w:rsid w:val="296A3B3D"/>
    <w:rsid w:val="2AD57E2D"/>
    <w:rsid w:val="2C6A0759"/>
    <w:rsid w:val="2CDA4491"/>
    <w:rsid w:val="2E8B67BD"/>
    <w:rsid w:val="2F8B0E1D"/>
    <w:rsid w:val="30162DBF"/>
    <w:rsid w:val="30AF7D27"/>
    <w:rsid w:val="311E28D4"/>
    <w:rsid w:val="314B786F"/>
    <w:rsid w:val="32A92170"/>
    <w:rsid w:val="32BA01AD"/>
    <w:rsid w:val="38951651"/>
    <w:rsid w:val="39472CF3"/>
    <w:rsid w:val="396B0308"/>
    <w:rsid w:val="3A235D4B"/>
    <w:rsid w:val="3DC660B1"/>
    <w:rsid w:val="3DEE6456"/>
    <w:rsid w:val="3F7D61B6"/>
    <w:rsid w:val="40E817D5"/>
    <w:rsid w:val="40F91D83"/>
    <w:rsid w:val="42A92EB8"/>
    <w:rsid w:val="46B02A7A"/>
    <w:rsid w:val="470C19D7"/>
    <w:rsid w:val="47275153"/>
    <w:rsid w:val="476E64CE"/>
    <w:rsid w:val="4AC7501B"/>
    <w:rsid w:val="4AC80296"/>
    <w:rsid w:val="4B7A2B70"/>
    <w:rsid w:val="4BFE081F"/>
    <w:rsid w:val="4C312364"/>
    <w:rsid w:val="4C5A3B05"/>
    <w:rsid w:val="4C9857CA"/>
    <w:rsid w:val="4D3B11D4"/>
    <w:rsid w:val="4E1C25DF"/>
    <w:rsid w:val="4EA535CB"/>
    <w:rsid w:val="4FD14C94"/>
    <w:rsid w:val="53E36792"/>
    <w:rsid w:val="55DB436F"/>
    <w:rsid w:val="58EA4CAD"/>
    <w:rsid w:val="596B6E71"/>
    <w:rsid w:val="599322B7"/>
    <w:rsid w:val="5BB04F22"/>
    <w:rsid w:val="5CAD16E0"/>
    <w:rsid w:val="5CD07EA1"/>
    <w:rsid w:val="5EC76CF4"/>
    <w:rsid w:val="608A3284"/>
    <w:rsid w:val="60EA0174"/>
    <w:rsid w:val="61B40E6D"/>
    <w:rsid w:val="6208530B"/>
    <w:rsid w:val="625F3B49"/>
    <w:rsid w:val="63F038EB"/>
    <w:rsid w:val="647B2CD3"/>
    <w:rsid w:val="657B4690"/>
    <w:rsid w:val="663B28AA"/>
    <w:rsid w:val="665A6262"/>
    <w:rsid w:val="675036EE"/>
    <w:rsid w:val="68316686"/>
    <w:rsid w:val="685037D2"/>
    <w:rsid w:val="6A5B00F8"/>
    <w:rsid w:val="6AD87850"/>
    <w:rsid w:val="6D0A34C0"/>
    <w:rsid w:val="6D8D054B"/>
    <w:rsid w:val="6F394CD0"/>
    <w:rsid w:val="6F7C2897"/>
    <w:rsid w:val="70846F2E"/>
    <w:rsid w:val="72A261A0"/>
    <w:rsid w:val="76760EF5"/>
    <w:rsid w:val="76A76F6E"/>
    <w:rsid w:val="79172417"/>
    <w:rsid w:val="7B867E16"/>
    <w:rsid w:val="7DA8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7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7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F77D8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F77D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255B4-6749-4750-9514-88465282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290</Words>
  <Characters>1657</Characters>
  <Application>Microsoft Office Word</Application>
  <DocSecurity>0</DocSecurity>
  <Lines>13</Lines>
  <Paragraphs>3</Paragraphs>
  <ScaleCrop>false</ScaleCrop>
  <Company>Sky123.Org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谢谦</cp:lastModifiedBy>
  <cp:revision>48</cp:revision>
  <cp:lastPrinted>2020-09-28T08:23:00Z</cp:lastPrinted>
  <dcterms:created xsi:type="dcterms:W3CDTF">2018-09-25T11:16:00Z</dcterms:created>
  <dcterms:modified xsi:type="dcterms:W3CDTF">2020-09-28T08:23:00Z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