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62" w:rsidRPr="00922620" w:rsidRDefault="00070E62" w:rsidP="00070E62">
      <w:pPr>
        <w:jc w:val="center"/>
        <w:rPr>
          <w:rFonts w:ascii="方正小标宋简体" w:eastAsia="方正小标宋简体"/>
          <w:sz w:val="36"/>
          <w:szCs w:val="36"/>
        </w:rPr>
      </w:pPr>
      <w:r w:rsidRPr="00922620">
        <w:rPr>
          <w:rFonts w:ascii="方正小标宋简体" w:eastAsia="方正小标宋简体" w:hint="eastAsia"/>
          <w:sz w:val="36"/>
          <w:szCs w:val="36"/>
        </w:rPr>
        <w:t>教育部关于深化本科教育教学改革</w:t>
      </w:r>
    </w:p>
    <w:p w:rsidR="00820004" w:rsidRPr="00922620" w:rsidRDefault="00070E62" w:rsidP="00070E62">
      <w:pPr>
        <w:jc w:val="center"/>
        <w:rPr>
          <w:rFonts w:ascii="方正小标宋简体" w:eastAsia="方正小标宋简体"/>
          <w:sz w:val="36"/>
          <w:szCs w:val="36"/>
        </w:rPr>
      </w:pPr>
      <w:r w:rsidRPr="00922620">
        <w:rPr>
          <w:rFonts w:ascii="方正小标宋简体" w:eastAsia="方正小标宋简体" w:hint="eastAsia"/>
          <w:sz w:val="36"/>
          <w:szCs w:val="36"/>
        </w:rPr>
        <w:t>全面提高人才培养质量的意见</w:t>
      </w:r>
    </w:p>
    <w:p w:rsidR="00922620" w:rsidRDefault="00922620" w:rsidP="004D51A2">
      <w:pPr>
        <w:spacing w:line="520" w:lineRule="exact"/>
        <w:ind w:firstLineChars="200" w:firstLine="600"/>
        <w:jc w:val="center"/>
        <w:rPr>
          <w:rFonts w:ascii="仿宋_GB2312" w:eastAsia="仿宋_GB2312"/>
          <w:sz w:val="30"/>
          <w:szCs w:val="30"/>
        </w:rPr>
      </w:pPr>
    </w:p>
    <w:p w:rsidR="004D51A2" w:rsidRPr="00922620" w:rsidRDefault="00070E62" w:rsidP="004D51A2">
      <w:pPr>
        <w:spacing w:line="520" w:lineRule="exact"/>
        <w:ind w:firstLineChars="200" w:firstLine="640"/>
        <w:jc w:val="center"/>
        <w:rPr>
          <w:rFonts w:ascii="仿宋_GB2312" w:eastAsia="仿宋_GB2312"/>
          <w:sz w:val="32"/>
          <w:szCs w:val="32"/>
        </w:rPr>
      </w:pPr>
      <w:r w:rsidRPr="00922620">
        <w:rPr>
          <w:rFonts w:ascii="仿宋_GB2312" w:eastAsia="仿宋_GB2312" w:hint="eastAsia"/>
          <w:sz w:val="32"/>
          <w:szCs w:val="32"/>
        </w:rPr>
        <w:t>教高〔2019〕6号</w:t>
      </w:r>
    </w:p>
    <w:p w:rsidR="004D51A2" w:rsidRPr="00922620" w:rsidRDefault="004D51A2" w:rsidP="00D02AA2">
      <w:pPr>
        <w:spacing w:line="560" w:lineRule="exact"/>
        <w:rPr>
          <w:rFonts w:ascii="仿宋_GB2312" w:eastAsia="仿宋_GB2312"/>
          <w:sz w:val="32"/>
          <w:szCs w:val="32"/>
        </w:rPr>
      </w:pPr>
      <w:bookmarkStart w:id="0" w:name="_GoBack"/>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各省、自治区、直辖市教育厅（教委），新疆生产建设兵团教育局，有关部门（单位）教育司（局），部属各高等学校、部省合建各高等学校：</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rsidR="00070E62" w:rsidRPr="00A6022A" w:rsidRDefault="00070E62" w:rsidP="00D02AA2">
      <w:pPr>
        <w:spacing w:line="560" w:lineRule="exact"/>
        <w:rPr>
          <w:rFonts w:ascii="黑体" w:eastAsia="黑体" w:hAnsi="黑体"/>
          <w:sz w:val="32"/>
          <w:szCs w:val="32"/>
        </w:rPr>
      </w:pPr>
      <w:r w:rsidRPr="00922620">
        <w:rPr>
          <w:rFonts w:ascii="仿宋_GB2312" w:eastAsia="仿宋_GB2312" w:hint="eastAsia"/>
          <w:sz w:val="32"/>
          <w:szCs w:val="32"/>
        </w:rPr>
        <w:t xml:space="preserve">　　</w:t>
      </w:r>
      <w:r w:rsidRPr="00A6022A">
        <w:rPr>
          <w:rFonts w:ascii="黑体" w:eastAsia="黑体" w:hAnsi="黑体" w:hint="eastAsia"/>
          <w:bCs/>
          <w:sz w:val="32"/>
          <w:szCs w:val="32"/>
        </w:rPr>
        <w:t>一、严格教育教学管理</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964C8F">
        <w:rPr>
          <w:rFonts w:ascii="楷体_GB2312" w:eastAsia="楷体_GB2312" w:hint="eastAsia"/>
          <w:sz w:val="32"/>
          <w:szCs w:val="32"/>
        </w:rPr>
        <w:t>1.把思想政治教育贯穿人才培养全过程。</w:t>
      </w:r>
      <w:r w:rsidRPr="00922620">
        <w:rPr>
          <w:rFonts w:ascii="仿宋_GB2312" w:eastAsia="仿宋_GB2312" w:hint="eastAsia"/>
          <w:sz w:val="32"/>
          <w:szCs w:val="32"/>
        </w:rPr>
        <w:t>坚持把立德树人成效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课改革创新，建设一批具有示范效应的思想政治理论课，不断增强思想政治理论课的思想性、理论性和亲和力、针对性。把课程思政建设作为落实立德树人根本任务的关键环节，坚持知识传授与价值引领相统一、显性教育与隐性教育相统一，充分发掘各类课程</w:t>
      </w:r>
      <w:r w:rsidRPr="00922620">
        <w:rPr>
          <w:rFonts w:ascii="仿宋_GB2312" w:eastAsia="仿宋_GB2312" w:hint="eastAsia"/>
          <w:sz w:val="32"/>
          <w:szCs w:val="32"/>
        </w:rPr>
        <w:lastRenderedPageBreak/>
        <w:t>和教学方式中蕴含的思想政治教育资源，建成一批课程思政示范高校，推出一批课程思政示范课程，选树一批课程思政优秀教师，建设一批课程思政教学研究示范中心，引领带动全员全过程全方位育人。</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964C8F">
        <w:rPr>
          <w:rFonts w:ascii="楷体_GB2312" w:eastAsia="楷体_GB2312" w:hint="eastAsia"/>
          <w:sz w:val="32"/>
          <w:szCs w:val="32"/>
        </w:rPr>
        <w:t>2.激励学生刻苦学习。</w:t>
      </w:r>
      <w:r w:rsidRPr="00922620">
        <w:rPr>
          <w:rFonts w:ascii="仿宋_GB2312" w:eastAsia="仿宋_GB2312" w:hint="eastAsia"/>
          <w:sz w:val="32"/>
          <w:szCs w:val="32"/>
        </w:rPr>
        <w:t>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964C8F">
        <w:rPr>
          <w:rFonts w:ascii="楷体_GB2312" w:eastAsia="楷体_GB2312" w:hint="eastAsia"/>
          <w:sz w:val="32"/>
          <w:szCs w:val="32"/>
        </w:rPr>
        <w:t>3.全面提高课程建设质量。</w:t>
      </w:r>
      <w:r w:rsidRPr="00922620">
        <w:rPr>
          <w:rFonts w:ascii="仿宋_GB2312" w:eastAsia="仿宋_GB2312" w:hint="eastAsia"/>
          <w:sz w:val="32"/>
          <w:szCs w:val="32"/>
        </w:rPr>
        <w:t>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964C8F">
        <w:rPr>
          <w:rFonts w:ascii="楷体_GB2312" w:eastAsia="楷体_GB2312" w:hint="eastAsia"/>
          <w:sz w:val="32"/>
          <w:szCs w:val="32"/>
        </w:rPr>
        <w:t>4.推动高水平教材编写使用。</w:t>
      </w:r>
      <w:r w:rsidRPr="00922620">
        <w:rPr>
          <w:rFonts w:ascii="仿宋_GB2312" w:eastAsia="仿宋_GB2312" w:hint="eastAsia"/>
          <w:sz w:val="32"/>
          <w:szCs w:val="32"/>
        </w:rPr>
        <w:t>高校党委要高度重视教材建设，落实高校在教材建设中的主体责任，健全教材管理体制机制，明确教材工作部门。做好马克思主义理论研究和建设工程</w:t>
      </w:r>
      <w:r w:rsidRPr="00922620">
        <w:rPr>
          <w:rFonts w:ascii="仿宋_GB2312" w:eastAsia="仿宋_GB2312" w:hint="eastAsia"/>
          <w:sz w:val="32"/>
          <w:szCs w:val="32"/>
        </w:rPr>
        <w:lastRenderedPageBreak/>
        <w:t>重点教材统一使用工作，推动教材体系向教学体系转化。鼓励支持高水平专家学者编写既符合国家需要又体现个人学术专长的高水平教材，充分发挥教材育人功能。</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964C8F">
        <w:rPr>
          <w:rFonts w:ascii="楷体_GB2312" w:eastAsia="楷体_GB2312" w:hint="eastAsia"/>
          <w:sz w:val="32"/>
          <w:szCs w:val="32"/>
        </w:rPr>
        <w:t>5.改进实习运行机制。</w:t>
      </w:r>
      <w:r w:rsidRPr="00922620">
        <w:rPr>
          <w:rFonts w:ascii="仿宋_GB2312" w:eastAsia="仿宋_GB2312" w:hint="eastAsia"/>
          <w:sz w:val="32"/>
          <w:szCs w:val="32"/>
        </w:rPr>
        <w:t>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964C8F">
        <w:rPr>
          <w:rFonts w:ascii="楷体_GB2312" w:eastAsia="楷体_GB2312" w:hint="eastAsia"/>
          <w:sz w:val="32"/>
          <w:szCs w:val="32"/>
        </w:rPr>
        <w:t>6.深化创新创业教育改革。</w:t>
      </w:r>
      <w:r w:rsidRPr="00922620">
        <w:rPr>
          <w:rFonts w:ascii="仿宋_GB2312" w:eastAsia="仿宋_GB2312" w:hint="eastAsia"/>
          <w:sz w:val="32"/>
          <w:szCs w:val="32"/>
        </w:rPr>
        <w:t>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964C8F">
        <w:rPr>
          <w:rFonts w:ascii="楷体_GB2312" w:eastAsia="楷体_GB2312" w:hint="eastAsia"/>
          <w:sz w:val="32"/>
          <w:szCs w:val="32"/>
        </w:rPr>
        <w:t>7.推动科研反哺教学。</w:t>
      </w:r>
      <w:r w:rsidRPr="00922620">
        <w:rPr>
          <w:rFonts w:ascii="仿宋_GB2312" w:eastAsia="仿宋_GB2312" w:hint="eastAsia"/>
          <w:sz w:val="32"/>
          <w:szCs w:val="32"/>
        </w:rPr>
        <w:t>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lastRenderedPageBreak/>
        <w:t xml:space="preserve">　　</w:t>
      </w:r>
      <w:r w:rsidRPr="00E84B92">
        <w:rPr>
          <w:rFonts w:ascii="楷体_GB2312" w:eastAsia="楷体_GB2312" w:hint="eastAsia"/>
          <w:sz w:val="32"/>
          <w:szCs w:val="32"/>
        </w:rPr>
        <w:t>8.加强学生管理和服务。</w:t>
      </w:r>
      <w:r w:rsidRPr="00922620">
        <w:rPr>
          <w:rFonts w:ascii="仿宋_GB2312" w:eastAsia="仿宋_GB2312" w:hint="eastAsia"/>
          <w:sz w:val="32"/>
          <w:szCs w:val="32"/>
        </w:rPr>
        <w:t>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rsidR="00070E62" w:rsidRPr="00922620" w:rsidRDefault="00070E62" w:rsidP="00D02AA2">
      <w:pPr>
        <w:spacing w:line="560" w:lineRule="exact"/>
        <w:rPr>
          <w:rFonts w:ascii="仿宋_GB2312" w:eastAsia="仿宋_GB2312"/>
          <w:sz w:val="32"/>
          <w:szCs w:val="32"/>
        </w:rPr>
      </w:pPr>
      <w:r w:rsidRPr="00331D6F">
        <w:rPr>
          <w:rFonts w:ascii="楷体_GB2312" w:eastAsia="楷体_GB2312" w:hint="eastAsia"/>
          <w:sz w:val="32"/>
          <w:szCs w:val="32"/>
        </w:rPr>
        <w:t xml:space="preserve">　　9.严把考试和毕业出口关。</w:t>
      </w:r>
      <w:r w:rsidRPr="00922620">
        <w:rPr>
          <w:rFonts w:ascii="仿宋_GB2312" w:eastAsia="仿宋_GB2312" w:hint="eastAsia"/>
          <w:sz w:val="32"/>
          <w:szCs w:val="32"/>
        </w:rPr>
        <w:t>完善过程性考核与结果性考核有机结合的学业考评制度，综合应用笔试、口试、非标准答案考试等多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严格全过程管理，严肃处理各类学术不端行为。落实学士学位管理办法，健全学士学位管理制度，严格学士学位标准和授权管理，严把学位授予关。</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47C0">
        <w:rPr>
          <w:rFonts w:ascii="黑体" w:eastAsia="黑体" w:hAnsi="黑体" w:hint="eastAsia"/>
          <w:bCs/>
          <w:sz w:val="32"/>
          <w:szCs w:val="32"/>
        </w:rPr>
        <w:t>二、深化教育教学制度改革</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10.完善学分制。</w:t>
      </w:r>
      <w:r w:rsidRPr="00922620">
        <w:rPr>
          <w:rFonts w:ascii="仿宋_GB2312" w:eastAsia="仿宋_GB2312" w:hint="eastAsia"/>
          <w:sz w:val="32"/>
          <w:szCs w:val="32"/>
        </w:rPr>
        <w:t>学分制是以学分作为衡量学生学习质量和数量，为学生提供更多选择余地的教学制度。支持高校进一步完善学分制，扩大学生学习自主权、选择权。建立健全本科生学业导师制度，安排符合条件的教师指导学生学习，制订个</w:t>
      </w:r>
      <w:r w:rsidRPr="00922620">
        <w:rPr>
          <w:rFonts w:ascii="仿宋_GB2312" w:eastAsia="仿宋_GB2312" w:hint="eastAsia"/>
          <w:sz w:val="32"/>
          <w:szCs w:val="32"/>
        </w:rPr>
        <w:lastRenderedPageBreak/>
        <w:t>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11.深化高校专业供给侧改革。</w:t>
      </w:r>
      <w:r w:rsidRPr="00922620">
        <w:rPr>
          <w:rFonts w:ascii="仿宋_GB2312" w:eastAsia="仿宋_GB2312" w:hint="eastAsia"/>
          <w:sz w:val="32"/>
          <w:szCs w:val="32"/>
        </w:rPr>
        <w:t>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一拔尖”计划2.0，全面实施国家级和省级一流本科专业建设“双万计划”，促进各专业领域创新发展。完善本科专业类国家标准，推动质量标准提档升级。</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12.推进辅修专业制度改革。</w:t>
      </w:r>
      <w:r w:rsidRPr="00922620">
        <w:rPr>
          <w:rFonts w:ascii="仿宋_GB2312" w:eastAsia="仿宋_GB2312" w:hint="eastAsia"/>
          <w:sz w:val="32"/>
          <w:szCs w:val="32"/>
        </w:rPr>
        <w:t>促进复合型人才培养，逐步推行辅修专业制度，支持学有余力的全日制本科学生辅修其它本科专业。高校应研究制定本校辅修专业目录，辅修专业应与主修专业归属不同的专业类。原则上，辅修专业学生的遴选不</w:t>
      </w:r>
      <w:r w:rsidRPr="00922620">
        <w:rPr>
          <w:rFonts w:ascii="仿宋_GB2312" w:eastAsia="仿宋_GB2312" w:hint="eastAsia"/>
          <w:sz w:val="32"/>
          <w:szCs w:val="32"/>
        </w:rPr>
        <w:lastRenderedPageBreak/>
        <w:t>晚于第二学年起始时间。辅修专业应参照同专业的人才培养要求，确定辅修课程体系、学分标准和学士学位授予标准。要结合学校定位和辅修专业特点，推进人才培养模式综合改革，形成特色化人才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13.开展双学士学位人才培养项目试点。</w:t>
      </w:r>
      <w:r w:rsidRPr="00922620">
        <w:rPr>
          <w:rFonts w:ascii="仿宋_GB2312" w:eastAsia="仿宋_GB2312" w:hint="eastAsia"/>
          <w:sz w:val="32"/>
          <w:szCs w:val="32"/>
        </w:rPr>
        <w:t>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化人才培养。本科毕业并达到学士学位要求的，可授予双学士学位。双学士学位只发放一本学位证书，所授两个学位应在证书中予以注明。高等学历继续教育不得开展授予双学士学位工作。</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14.稳妥推进跨校联合人才培养。</w:t>
      </w:r>
      <w:r w:rsidRPr="00922620">
        <w:rPr>
          <w:rFonts w:ascii="仿宋_GB2312" w:eastAsia="仿宋_GB2312" w:hint="eastAsia"/>
          <w:sz w:val="32"/>
          <w:szCs w:val="32"/>
        </w:rPr>
        <w:t>支持高校实施联合学士学位培养项目，发挥不同特色高校优势，协同提升人才培养质量。该项目须报合作高校所在地省级学位委员会审批。该项目相关高校均应具有该专业学士学位授予权，通过高考招收学生。</w:t>
      </w:r>
      <w:r w:rsidRPr="00922620">
        <w:rPr>
          <w:rFonts w:ascii="仿宋_GB2312" w:eastAsia="仿宋_GB2312" w:hint="eastAsia"/>
          <w:sz w:val="32"/>
          <w:szCs w:val="32"/>
        </w:rPr>
        <w:lastRenderedPageBreak/>
        <w:t>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15.全面推进质量文化建设。</w:t>
      </w:r>
      <w:r w:rsidRPr="00922620">
        <w:rPr>
          <w:rFonts w:ascii="仿宋_GB2312" w:eastAsia="仿宋_GB2312" w:hint="eastAsia"/>
          <w:sz w:val="32"/>
          <w:szCs w:val="32"/>
        </w:rPr>
        <w:t>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47C0">
        <w:rPr>
          <w:rFonts w:ascii="黑体" w:eastAsia="黑体" w:hAnsi="黑体" w:hint="eastAsia"/>
          <w:bCs/>
          <w:sz w:val="32"/>
          <w:szCs w:val="32"/>
        </w:rPr>
        <w:t>三、引导教师潜心育人</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16.完善高校教师评聘制度。</w:t>
      </w:r>
      <w:r w:rsidRPr="00922620">
        <w:rPr>
          <w:rFonts w:ascii="仿宋_GB2312" w:eastAsia="仿宋_GB2312" w:hint="eastAsia"/>
          <w:sz w:val="32"/>
          <w:szCs w:val="32"/>
        </w:rPr>
        <w:t>高校可根据需要设立一定比例的流动岗位，加大聘用具有其它高校学习和行业企业工作经历教师的力度。出台高校教师职称制度改革的指导意见，推行</w:t>
      </w:r>
      <w:r w:rsidRPr="00922620">
        <w:rPr>
          <w:rFonts w:ascii="仿宋_GB2312" w:eastAsia="仿宋_GB2312" w:hint="eastAsia"/>
          <w:sz w:val="32"/>
          <w:szCs w:val="32"/>
        </w:rPr>
        <w:lastRenderedPageBreak/>
        <w:t>高校教师职务聘任制改革，加强聘期考核，准聘与长聘相结合，做到能上能下、能进能出。高校教师经所在单位批准，可开展多点教学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17.加强基层教学组织建设。</w:t>
      </w:r>
      <w:r w:rsidRPr="00922620">
        <w:rPr>
          <w:rFonts w:ascii="仿宋_GB2312" w:eastAsia="仿宋_GB2312" w:hint="eastAsia"/>
          <w:sz w:val="32"/>
          <w:szCs w:val="32"/>
        </w:rPr>
        <w:t>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校联合的协同育人中心，打造校内外结合的高水平教学创新团队。要把教学管理队伍建设放在与教师队伍建设同等重要位置，制定专门培养培训计划，为其职务晋升创造有利政策环境。</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18.完善教师培训与激励体系。</w:t>
      </w:r>
      <w:r w:rsidRPr="00922620">
        <w:rPr>
          <w:rFonts w:ascii="仿宋_GB2312" w:eastAsia="仿宋_GB2312" w:hint="eastAsia"/>
          <w:sz w:val="32"/>
          <w:szCs w:val="32"/>
        </w:rPr>
        <w:t>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完善校企、校社共建教师企业实践流动岗（工作站）机制，共建一批教师企业实践岗位。鼓励高校为长期从事教学工作的教师设立荣誉证书制度。鼓励社会组织对教师出资奖励，开展尊师活动，营造尊师重教良好社会风尚。</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lastRenderedPageBreak/>
        <w:t xml:space="preserve">　　</w:t>
      </w:r>
      <w:r w:rsidRPr="00331D6F">
        <w:rPr>
          <w:rFonts w:ascii="楷体_GB2312" w:eastAsia="楷体_GB2312" w:hint="eastAsia"/>
          <w:sz w:val="32"/>
          <w:szCs w:val="32"/>
        </w:rPr>
        <w:t>19.健全教师考核评价制度。</w:t>
      </w:r>
      <w:r w:rsidRPr="00922620">
        <w:rPr>
          <w:rFonts w:ascii="仿宋_GB2312" w:eastAsia="仿宋_GB2312" w:hint="eastAsia"/>
          <w:sz w:val="32"/>
          <w:szCs w:val="32"/>
        </w:rPr>
        <w:t>加强师德师风建设，将师德考核贯穿于教育教学全过程。突出教育教学业绩在绩效分配、职务职称评聘、岗位晋级考核中的比重，明确各类教师承担本科生课程的教学课时要求。切实落实教授全员为本科生上课的要求，让教授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20.建立健全助教岗位制度。</w:t>
      </w:r>
      <w:r w:rsidRPr="00922620">
        <w:rPr>
          <w:rFonts w:ascii="仿宋_GB2312" w:eastAsia="仿宋_GB2312" w:hint="eastAsia"/>
          <w:sz w:val="32"/>
          <w:szCs w:val="32"/>
        </w:rPr>
        <w:t>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47C0">
        <w:rPr>
          <w:rFonts w:ascii="黑体" w:eastAsia="黑体" w:hAnsi="黑体" w:hint="eastAsia"/>
          <w:bCs/>
          <w:sz w:val="32"/>
          <w:szCs w:val="32"/>
        </w:rPr>
        <w:t>四、加强组织保障</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331D6F">
        <w:rPr>
          <w:rFonts w:ascii="楷体_GB2312" w:eastAsia="楷体_GB2312" w:hint="eastAsia"/>
          <w:sz w:val="32"/>
          <w:szCs w:val="32"/>
        </w:rPr>
        <w:t>21.加强党对高校教育教学工作的全面领导。</w:t>
      </w:r>
      <w:r w:rsidRPr="00922620">
        <w:rPr>
          <w:rFonts w:ascii="仿宋_GB2312" w:eastAsia="仿宋_GB2312" w:hint="eastAsia"/>
          <w:sz w:val="32"/>
          <w:szCs w:val="32"/>
        </w:rPr>
        <w:t>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w:t>
      </w:r>
      <w:r w:rsidRPr="00922620">
        <w:rPr>
          <w:rFonts w:ascii="仿宋_GB2312" w:eastAsia="仿宋_GB2312" w:hint="eastAsia"/>
          <w:sz w:val="32"/>
          <w:szCs w:val="32"/>
        </w:rPr>
        <w:lastRenderedPageBreak/>
        <w:t>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w:t>
      </w:r>
      <w:r w:rsidRPr="000201E4">
        <w:rPr>
          <w:rFonts w:ascii="楷体_GB2312" w:eastAsia="楷体_GB2312" w:hint="eastAsia"/>
          <w:sz w:val="32"/>
          <w:szCs w:val="32"/>
        </w:rPr>
        <w:t>22.完善提高人才培养质量的保障机制。</w:t>
      </w:r>
      <w:r w:rsidRPr="00922620">
        <w:rPr>
          <w:rFonts w:ascii="仿宋_GB2312" w:eastAsia="仿宋_GB2312" w:hint="eastAsia"/>
          <w:sz w:val="32"/>
          <w:szCs w:val="32"/>
        </w:rPr>
        <w:t xml:space="preserve">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rsidR="00070E62" w:rsidRPr="00922620" w:rsidRDefault="00070E62" w:rsidP="00D02AA2">
      <w:pPr>
        <w:spacing w:line="560" w:lineRule="exact"/>
        <w:rPr>
          <w:rFonts w:ascii="仿宋_GB2312" w:eastAsia="仿宋_GB2312"/>
          <w:sz w:val="32"/>
          <w:szCs w:val="32"/>
        </w:rPr>
      </w:pPr>
    </w:p>
    <w:p w:rsidR="00070E62" w:rsidRPr="00922620" w:rsidRDefault="00070E62" w:rsidP="00D02AA2">
      <w:pPr>
        <w:spacing w:line="560" w:lineRule="exact"/>
        <w:rPr>
          <w:rFonts w:ascii="仿宋_GB2312" w:eastAsia="仿宋_GB2312"/>
          <w:sz w:val="32"/>
          <w:szCs w:val="32"/>
        </w:rPr>
      </w:pP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教育部</w:t>
      </w:r>
    </w:p>
    <w:p w:rsidR="00070E62" w:rsidRPr="00922620" w:rsidRDefault="00070E62" w:rsidP="00D02AA2">
      <w:pPr>
        <w:spacing w:line="560" w:lineRule="exact"/>
        <w:rPr>
          <w:rFonts w:ascii="仿宋_GB2312" w:eastAsia="仿宋_GB2312"/>
          <w:sz w:val="32"/>
          <w:szCs w:val="32"/>
        </w:rPr>
      </w:pPr>
      <w:r w:rsidRPr="00922620">
        <w:rPr>
          <w:rFonts w:ascii="仿宋_GB2312" w:eastAsia="仿宋_GB2312" w:hint="eastAsia"/>
          <w:sz w:val="32"/>
          <w:szCs w:val="32"/>
        </w:rPr>
        <w:t xml:space="preserve">                                     2019年9月29日</w:t>
      </w:r>
    </w:p>
    <w:bookmarkEnd w:id="0"/>
    <w:p w:rsidR="004D51A2" w:rsidRPr="00AC3624" w:rsidRDefault="004D51A2" w:rsidP="00D02AA2">
      <w:pPr>
        <w:spacing w:line="560" w:lineRule="exact"/>
        <w:rPr>
          <w:rFonts w:ascii="仿宋_GB2312" w:eastAsia="仿宋_GB2312"/>
          <w:sz w:val="30"/>
          <w:szCs w:val="30"/>
        </w:rPr>
      </w:pPr>
    </w:p>
    <w:sectPr w:rsidR="004D51A2" w:rsidRPr="00AC3624" w:rsidSect="00820004">
      <w:footerReference w:type="default" r:id="rId6"/>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C8" w:rsidRDefault="00BE2AC8" w:rsidP="00820004">
      <w:r>
        <w:separator/>
      </w:r>
    </w:p>
  </w:endnote>
  <w:endnote w:type="continuationSeparator" w:id="0">
    <w:p w:rsidR="00BE2AC8" w:rsidRDefault="00BE2AC8" w:rsidP="008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63"/>
      <w:docPartObj>
        <w:docPartGallery w:val="Page Numbers (Bottom of Page)"/>
        <w:docPartUnique/>
      </w:docPartObj>
    </w:sdtPr>
    <w:sdtEndPr/>
    <w:sdtContent>
      <w:p w:rsidR="00820004" w:rsidRDefault="00BE2AC8">
        <w:pPr>
          <w:pStyle w:val="a5"/>
          <w:jc w:val="center"/>
        </w:pPr>
        <w:r>
          <w:fldChar w:fldCharType="begin"/>
        </w:r>
        <w:r>
          <w:instrText xml:space="preserve"> PAGE   \* MERGEFORMAT </w:instrText>
        </w:r>
        <w:r>
          <w:fldChar w:fldCharType="separate"/>
        </w:r>
        <w:r w:rsidR="00D02AA2" w:rsidRPr="00D02AA2">
          <w:rPr>
            <w:noProof/>
            <w:lang w:val="zh-CN"/>
          </w:rPr>
          <w:t>10</w:t>
        </w:r>
        <w:r>
          <w:rPr>
            <w:noProof/>
            <w:lang w:val="zh-CN"/>
          </w:rPr>
          <w:fldChar w:fldCharType="end"/>
        </w:r>
      </w:p>
    </w:sdtContent>
  </w:sdt>
  <w:p w:rsidR="00820004" w:rsidRDefault="0082000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C8" w:rsidRDefault="00BE2AC8" w:rsidP="00820004">
      <w:r>
        <w:separator/>
      </w:r>
    </w:p>
  </w:footnote>
  <w:footnote w:type="continuationSeparator" w:id="0">
    <w:p w:rsidR="00BE2AC8" w:rsidRDefault="00BE2AC8" w:rsidP="00820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004"/>
    <w:rsid w:val="000201E4"/>
    <w:rsid w:val="00070E62"/>
    <w:rsid w:val="000D3937"/>
    <w:rsid w:val="00193FF9"/>
    <w:rsid w:val="00277336"/>
    <w:rsid w:val="002B5ADF"/>
    <w:rsid w:val="00331D6F"/>
    <w:rsid w:val="003347C0"/>
    <w:rsid w:val="003735F0"/>
    <w:rsid w:val="003C5402"/>
    <w:rsid w:val="004D51A2"/>
    <w:rsid w:val="005A3E68"/>
    <w:rsid w:val="00763BA9"/>
    <w:rsid w:val="00820004"/>
    <w:rsid w:val="008F0113"/>
    <w:rsid w:val="00922620"/>
    <w:rsid w:val="00964C8F"/>
    <w:rsid w:val="00A6022A"/>
    <w:rsid w:val="00AC3624"/>
    <w:rsid w:val="00BE2AC8"/>
    <w:rsid w:val="00D02AA2"/>
    <w:rsid w:val="00D74CEE"/>
    <w:rsid w:val="00E172EE"/>
    <w:rsid w:val="00E84B92"/>
    <w:rsid w:val="00EE1C6F"/>
    <w:rsid w:val="00FF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E7F7"/>
  <w15:docId w15:val="{689144EB-B9CD-4E2A-A86E-1BECC30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0004"/>
    <w:rPr>
      <w:sz w:val="18"/>
      <w:szCs w:val="18"/>
    </w:rPr>
  </w:style>
  <w:style w:type="paragraph" w:styleId="a5">
    <w:name w:val="footer"/>
    <w:basedOn w:val="a"/>
    <w:link w:val="a6"/>
    <w:uiPriority w:val="99"/>
    <w:unhideWhenUsed/>
    <w:rsid w:val="00820004"/>
    <w:pPr>
      <w:tabs>
        <w:tab w:val="center" w:pos="4153"/>
        <w:tab w:val="right" w:pos="8306"/>
      </w:tabs>
      <w:snapToGrid w:val="0"/>
      <w:jc w:val="left"/>
    </w:pPr>
    <w:rPr>
      <w:sz w:val="18"/>
      <w:szCs w:val="18"/>
    </w:rPr>
  </w:style>
  <w:style w:type="character" w:customStyle="1" w:styleId="a6">
    <w:name w:val="页脚 字符"/>
    <w:basedOn w:val="a0"/>
    <w:link w:val="a5"/>
    <w:uiPriority w:val="99"/>
    <w:rsid w:val="00820004"/>
    <w:rPr>
      <w:sz w:val="18"/>
      <w:szCs w:val="18"/>
    </w:rPr>
  </w:style>
  <w:style w:type="paragraph" w:styleId="a7">
    <w:name w:val="List Paragraph"/>
    <w:basedOn w:val="a"/>
    <w:uiPriority w:val="34"/>
    <w:qFormat/>
    <w:rsid w:val="004D51A2"/>
    <w:pPr>
      <w:ind w:firstLineChars="200" w:firstLine="420"/>
    </w:pPr>
  </w:style>
  <w:style w:type="paragraph" w:customStyle="1" w:styleId="1">
    <w:name w:val="样式1"/>
    <w:basedOn w:val="a"/>
    <w:qFormat/>
    <w:rsid w:val="00277336"/>
    <w:pPr>
      <w:spacing w:line="520" w:lineRule="exact"/>
      <w:ind w:firstLineChars="200" w:firstLine="600"/>
    </w:pPr>
    <w:rPr>
      <w:rFonts w:ascii="黑体" w:eastAsia="黑体" w:hAnsi="黑体"/>
      <w:sz w:val="30"/>
      <w:szCs w:val="30"/>
    </w:rPr>
  </w:style>
  <w:style w:type="paragraph" w:customStyle="1" w:styleId="2">
    <w:name w:val="样式2"/>
    <w:basedOn w:val="a"/>
    <w:qFormat/>
    <w:rsid w:val="00277336"/>
    <w:pPr>
      <w:spacing w:line="520" w:lineRule="exact"/>
      <w:ind w:firstLineChars="200" w:firstLine="602"/>
    </w:pPr>
    <w:rPr>
      <w:rFonts w:ascii="仿宋_GB2312" w:eastAsia="仿宋_GB2312"/>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7914">
      <w:bodyDiv w:val="1"/>
      <w:marLeft w:val="0"/>
      <w:marRight w:val="0"/>
      <w:marTop w:val="0"/>
      <w:marBottom w:val="0"/>
      <w:divBdr>
        <w:top w:val="none" w:sz="0" w:space="0" w:color="auto"/>
        <w:left w:val="none" w:sz="0" w:space="0" w:color="auto"/>
        <w:bottom w:val="none" w:sz="0" w:space="0" w:color="auto"/>
        <w:right w:val="none" w:sz="0" w:space="0" w:color="auto"/>
      </w:divBdr>
      <w:divsChild>
        <w:div w:id="2062746395">
          <w:marLeft w:val="0"/>
          <w:marRight w:val="0"/>
          <w:marTop w:val="0"/>
          <w:marBottom w:val="0"/>
          <w:divBdr>
            <w:top w:val="none" w:sz="0" w:space="0" w:color="auto"/>
            <w:left w:val="none" w:sz="0" w:space="0" w:color="auto"/>
            <w:bottom w:val="none" w:sz="0" w:space="0" w:color="auto"/>
            <w:right w:val="none" w:sz="0" w:space="0" w:color="auto"/>
          </w:divBdr>
          <w:divsChild>
            <w:div w:id="329790938">
              <w:marLeft w:val="0"/>
              <w:marRight w:val="0"/>
              <w:marTop w:val="0"/>
              <w:marBottom w:val="0"/>
              <w:divBdr>
                <w:top w:val="none" w:sz="0" w:space="0" w:color="auto"/>
                <w:left w:val="none" w:sz="0" w:space="0" w:color="auto"/>
                <w:bottom w:val="none" w:sz="0" w:space="0" w:color="auto"/>
                <w:right w:val="none" w:sz="0" w:space="0" w:color="auto"/>
              </w:divBdr>
              <w:divsChild>
                <w:div w:id="2092853012">
                  <w:marLeft w:val="0"/>
                  <w:marRight w:val="0"/>
                  <w:marTop w:val="0"/>
                  <w:marBottom w:val="0"/>
                  <w:divBdr>
                    <w:top w:val="single" w:sz="4" w:space="30" w:color="BCBCBC"/>
                    <w:left w:val="single" w:sz="4" w:space="31" w:color="BCBCBC"/>
                    <w:bottom w:val="single" w:sz="4" w:space="12" w:color="BCBCBC"/>
                    <w:right w:val="single" w:sz="4" w:space="31" w:color="BCBCBC"/>
                  </w:divBdr>
                  <w:divsChild>
                    <w:div w:id="1889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69347">
      <w:bodyDiv w:val="1"/>
      <w:marLeft w:val="0"/>
      <w:marRight w:val="0"/>
      <w:marTop w:val="0"/>
      <w:marBottom w:val="0"/>
      <w:divBdr>
        <w:top w:val="none" w:sz="0" w:space="0" w:color="auto"/>
        <w:left w:val="none" w:sz="0" w:space="0" w:color="auto"/>
        <w:bottom w:val="none" w:sz="0" w:space="0" w:color="auto"/>
        <w:right w:val="none" w:sz="0" w:space="0" w:color="auto"/>
      </w:divBdr>
      <w:divsChild>
        <w:div w:id="563025573">
          <w:marLeft w:val="0"/>
          <w:marRight w:val="0"/>
          <w:marTop w:val="0"/>
          <w:marBottom w:val="0"/>
          <w:divBdr>
            <w:top w:val="none" w:sz="0" w:space="0" w:color="auto"/>
            <w:left w:val="none" w:sz="0" w:space="0" w:color="auto"/>
            <w:bottom w:val="none" w:sz="0" w:space="0" w:color="auto"/>
            <w:right w:val="none" w:sz="0" w:space="0" w:color="auto"/>
          </w:divBdr>
          <w:divsChild>
            <w:div w:id="1058750262">
              <w:marLeft w:val="0"/>
              <w:marRight w:val="0"/>
              <w:marTop w:val="0"/>
              <w:marBottom w:val="0"/>
              <w:divBdr>
                <w:top w:val="none" w:sz="0" w:space="0" w:color="auto"/>
                <w:left w:val="none" w:sz="0" w:space="0" w:color="auto"/>
                <w:bottom w:val="none" w:sz="0" w:space="0" w:color="auto"/>
                <w:right w:val="none" w:sz="0" w:space="0" w:color="auto"/>
              </w:divBdr>
              <w:divsChild>
                <w:div w:id="426467350">
                  <w:marLeft w:val="0"/>
                  <w:marRight w:val="0"/>
                  <w:marTop w:val="0"/>
                  <w:marBottom w:val="0"/>
                  <w:divBdr>
                    <w:top w:val="single" w:sz="4" w:space="30" w:color="BCBCBC"/>
                    <w:left w:val="single" w:sz="4" w:space="31" w:color="BCBCBC"/>
                    <w:bottom w:val="single" w:sz="4" w:space="12" w:color="BCBCBC"/>
                    <w:right w:val="single" w:sz="4" w:space="31" w:color="BCBCBC"/>
                  </w:divBdr>
                  <w:divsChild>
                    <w:div w:id="15509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4934">
      <w:bodyDiv w:val="1"/>
      <w:marLeft w:val="0"/>
      <w:marRight w:val="0"/>
      <w:marTop w:val="0"/>
      <w:marBottom w:val="0"/>
      <w:divBdr>
        <w:top w:val="none" w:sz="0" w:space="0" w:color="auto"/>
        <w:left w:val="none" w:sz="0" w:space="0" w:color="auto"/>
        <w:bottom w:val="none" w:sz="0" w:space="0" w:color="auto"/>
        <w:right w:val="none" w:sz="0" w:space="0" w:color="auto"/>
      </w:divBdr>
      <w:divsChild>
        <w:div w:id="4750620">
          <w:marLeft w:val="0"/>
          <w:marRight w:val="0"/>
          <w:marTop w:val="0"/>
          <w:marBottom w:val="0"/>
          <w:divBdr>
            <w:top w:val="none" w:sz="0" w:space="0" w:color="auto"/>
            <w:left w:val="none" w:sz="0" w:space="0" w:color="auto"/>
            <w:bottom w:val="none" w:sz="0" w:space="0" w:color="auto"/>
            <w:right w:val="none" w:sz="0" w:space="0" w:color="auto"/>
          </w:divBdr>
          <w:divsChild>
            <w:div w:id="1703095509">
              <w:marLeft w:val="0"/>
              <w:marRight w:val="0"/>
              <w:marTop w:val="0"/>
              <w:marBottom w:val="0"/>
              <w:divBdr>
                <w:top w:val="none" w:sz="0" w:space="0" w:color="auto"/>
                <w:left w:val="none" w:sz="0" w:space="0" w:color="auto"/>
                <w:bottom w:val="none" w:sz="0" w:space="0" w:color="auto"/>
                <w:right w:val="none" w:sz="0" w:space="0" w:color="auto"/>
              </w:divBdr>
              <w:divsChild>
                <w:div w:id="573440606">
                  <w:marLeft w:val="0"/>
                  <w:marRight w:val="0"/>
                  <w:marTop w:val="0"/>
                  <w:marBottom w:val="0"/>
                  <w:divBdr>
                    <w:top w:val="single" w:sz="4" w:space="30" w:color="BCBCBC"/>
                    <w:left w:val="single" w:sz="4" w:space="31" w:color="BCBCBC"/>
                    <w:bottom w:val="single" w:sz="4" w:space="12" w:color="BCBCBC"/>
                    <w:right w:val="single" w:sz="4" w:space="31" w:color="BCBCBC"/>
                  </w:divBdr>
                  <w:divsChild>
                    <w:div w:id="1297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7069">
      <w:bodyDiv w:val="1"/>
      <w:marLeft w:val="0"/>
      <w:marRight w:val="0"/>
      <w:marTop w:val="0"/>
      <w:marBottom w:val="0"/>
      <w:divBdr>
        <w:top w:val="none" w:sz="0" w:space="0" w:color="auto"/>
        <w:left w:val="none" w:sz="0" w:space="0" w:color="auto"/>
        <w:bottom w:val="none" w:sz="0" w:space="0" w:color="auto"/>
        <w:right w:val="none" w:sz="0" w:space="0" w:color="auto"/>
      </w:divBdr>
      <w:divsChild>
        <w:div w:id="1775318398">
          <w:marLeft w:val="0"/>
          <w:marRight w:val="0"/>
          <w:marTop w:val="0"/>
          <w:marBottom w:val="180"/>
          <w:divBdr>
            <w:top w:val="none" w:sz="0" w:space="0" w:color="auto"/>
            <w:left w:val="none" w:sz="0" w:space="0" w:color="auto"/>
            <w:bottom w:val="none" w:sz="0" w:space="0" w:color="auto"/>
            <w:right w:val="none" w:sz="0" w:space="0" w:color="auto"/>
          </w:divBdr>
        </w:div>
        <w:div w:id="1253124873">
          <w:marLeft w:val="0"/>
          <w:marRight w:val="0"/>
          <w:marTop w:val="0"/>
          <w:marBottom w:val="180"/>
          <w:divBdr>
            <w:top w:val="none" w:sz="0" w:space="0" w:color="auto"/>
            <w:left w:val="none" w:sz="0" w:space="0" w:color="auto"/>
            <w:bottom w:val="none" w:sz="0" w:space="0" w:color="auto"/>
            <w:right w:val="none" w:sz="0" w:space="0" w:color="auto"/>
          </w:divBdr>
        </w:div>
        <w:div w:id="178659796">
          <w:marLeft w:val="0"/>
          <w:marRight w:val="0"/>
          <w:marTop w:val="0"/>
          <w:marBottom w:val="180"/>
          <w:divBdr>
            <w:top w:val="none" w:sz="0" w:space="0" w:color="auto"/>
            <w:left w:val="none" w:sz="0" w:space="0" w:color="auto"/>
            <w:bottom w:val="none" w:sz="0" w:space="0" w:color="auto"/>
            <w:right w:val="none" w:sz="0" w:space="0" w:color="auto"/>
          </w:divBdr>
        </w:div>
        <w:div w:id="1719816522">
          <w:marLeft w:val="0"/>
          <w:marRight w:val="0"/>
          <w:marTop w:val="0"/>
          <w:marBottom w:val="180"/>
          <w:divBdr>
            <w:top w:val="none" w:sz="0" w:space="0" w:color="auto"/>
            <w:left w:val="none" w:sz="0" w:space="0" w:color="auto"/>
            <w:bottom w:val="none" w:sz="0" w:space="0" w:color="auto"/>
            <w:right w:val="none" w:sz="0" w:space="0" w:color="auto"/>
          </w:divBdr>
        </w:div>
        <w:div w:id="346561696">
          <w:marLeft w:val="0"/>
          <w:marRight w:val="0"/>
          <w:marTop w:val="0"/>
          <w:marBottom w:val="180"/>
          <w:divBdr>
            <w:top w:val="none" w:sz="0" w:space="0" w:color="auto"/>
            <w:left w:val="none" w:sz="0" w:space="0" w:color="auto"/>
            <w:bottom w:val="none" w:sz="0" w:space="0" w:color="auto"/>
            <w:right w:val="none" w:sz="0" w:space="0" w:color="auto"/>
          </w:divBdr>
        </w:div>
        <w:div w:id="827861664">
          <w:marLeft w:val="0"/>
          <w:marRight w:val="0"/>
          <w:marTop w:val="0"/>
          <w:marBottom w:val="180"/>
          <w:divBdr>
            <w:top w:val="none" w:sz="0" w:space="0" w:color="auto"/>
            <w:left w:val="none" w:sz="0" w:space="0" w:color="auto"/>
            <w:bottom w:val="none" w:sz="0" w:space="0" w:color="auto"/>
            <w:right w:val="none" w:sz="0" w:space="0" w:color="auto"/>
          </w:divBdr>
        </w:div>
        <w:div w:id="1211454899">
          <w:marLeft w:val="0"/>
          <w:marRight w:val="0"/>
          <w:marTop w:val="0"/>
          <w:marBottom w:val="180"/>
          <w:divBdr>
            <w:top w:val="none" w:sz="0" w:space="0" w:color="auto"/>
            <w:left w:val="none" w:sz="0" w:space="0" w:color="auto"/>
            <w:bottom w:val="none" w:sz="0" w:space="0" w:color="auto"/>
            <w:right w:val="none" w:sz="0" w:space="0" w:color="auto"/>
          </w:divBdr>
        </w:div>
        <w:div w:id="1487236981">
          <w:marLeft w:val="0"/>
          <w:marRight w:val="0"/>
          <w:marTop w:val="0"/>
          <w:marBottom w:val="180"/>
          <w:divBdr>
            <w:top w:val="none" w:sz="0" w:space="0" w:color="auto"/>
            <w:left w:val="none" w:sz="0" w:space="0" w:color="auto"/>
            <w:bottom w:val="none" w:sz="0" w:space="0" w:color="auto"/>
            <w:right w:val="none" w:sz="0" w:space="0" w:color="auto"/>
          </w:divBdr>
        </w:div>
        <w:div w:id="1972706869">
          <w:marLeft w:val="0"/>
          <w:marRight w:val="0"/>
          <w:marTop w:val="0"/>
          <w:marBottom w:val="180"/>
          <w:divBdr>
            <w:top w:val="none" w:sz="0" w:space="0" w:color="auto"/>
            <w:left w:val="none" w:sz="0" w:space="0" w:color="auto"/>
            <w:bottom w:val="none" w:sz="0" w:space="0" w:color="auto"/>
            <w:right w:val="none" w:sz="0" w:space="0" w:color="auto"/>
          </w:divBdr>
        </w:div>
        <w:div w:id="1879321103">
          <w:marLeft w:val="0"/>
          <w:marRight w:val="0"/>
          <w:marTop w:val="0"/>
          <w:marBottom w:val="180"/>
          <w:divBdr>
            <w:top w:val="none" w:sz="0" w:space="0" w:color="auto"/>
            <w:left w:val="none" w:sz="0" w:space="0" w:color="auto"/>
            <w:bottom w:val="none" w:sz="0" w:space="0" w:color="auto"/>
            <w:right w:val="none" w:sz="0" w:space="0" w:color="auto"/>
          </w:divBdr>
        </w:div>
        <w:div w:id="424612511">
          <w:marLeft w:val="0"/>
          <w:marRight w:val="0"/>
          <w:marTop w:val="0"/>
          <w:marBottom w:val="180"/>
          <w:divBdr>
            <w:top w:val="none" w:sz="0" w:space="0" w:color="auto"/>
            <w:left w:val="none" w:sz="0" w:space="0" w:color="auto"/>
            <w:bottom w:val="none" w:sz="0" w:space="0" w:color="auto"/>
            <w:right w:val="none" w:sz="0" w:space="0" w:color="auto"/>
          </w:divBdr>
        </w:div>
        <w:div w:id="1844734012">
          <w:marLeft w:val="0"/>
          <w:marRight w:val="0"/>
          <w:marTop w:val="0"/>
          <w:marBottom w:val="180"/>
          <w:divBdr>
            <w:top w:val="none" w:sz="0" w:space="0" w:color="auto"/>
            <w:left w:val="none" w:sz="0" w:space="0" w:color="auto"/>
            <w:bottom w:val="none" w:sz="0" w:space="0" w:color="auto"/>
            <w:right w:val="none" w:sz="0" w:space="0" w:color="auto"/>
          </w:divBdr>
        </w:div>
        <w:div w:id="1966277467">
          <w:marLeft w:val="0"/>
          <w:marRight w:val="0"/>
          <w:marTop w:val="0"/>
          <w:marBottom w:val="180"/>
          <w:divBdr>
            <w:top w:val="none" w:sz="0" w:space="0" w:color="auto"/>
            <w:left w:val="none" w:sz="0" w:space="0" w:color="auto"/>
            <w:bottom w:val="none" w:sz="0" w:space="0" w:color="auto"/>
            <w:right w:val="none" w:sz="0" w:space="0" w:color="auto"/>
          </w:divBdr>
        </w:div>
        <w:div w:id="895625578">
          <w:marLeft w:val="0"/>
          <w:marRight w:val="0"/>
          <w:marTop w:val="0"/>
          <w:marBottom w:val="180"/>
          <w:divBdr>
            <w:top w:val="none" w:sz="0" w:space="0" w:color="auto"/>
            <w:left w:val="none" w:sz="0" w:space="0" w:color="auto"/>
            <w:bottom w:val="none" w:sz="0" w:space="0" w:color="auto"/>
            <w:right w:val="none" w:sz="0" w:space="0" w:color="auto"/>
          </w:divBdr>
        </w:div>
        <w:div w:id="1851531618">
          <w:marLeft w:val="0"/>
          <w:marRight w:val="0"/>
          <w:marTop w:val="0"/>
          <w:marBottom w:val="180"/>
          <w:divBdr>
            <w:top w:val="none" w:sz="0" w:space="0" w:color="auto"/>
            <w:left w:val="none" w:sz="0" w:space="0" w:color="auto"/>
            <w:bottom w:val="none" w:sz="0" w:space="0" w:color="auto"/>
            <w:right w:val="none" w:sz="0" w:space="0" w:color="auto"/>
          </w:divBdr>
        </w:div>
        <w:div w:id="842234682">
          <w:marLeft w:val="0"/>
          <w:marRight w:val="0"/>
          <w:marTop w:val="0"/>
          <w:marBottom w:val="180"/>
          <w:divBdr>
            <w:top w:val="none" w:sz="0" w:space="0" w:color="auto"/>
            <w:left w:val="none" w:sz="0" w:space="0" w:color="auto"/>
            <w:bottom w:val="none" w:sz="0" w:space="0" w:color="auto"/>
            <w:right w:val="none" w:sz="0" w:space="0" w:color="auto"/>
          </w:divBdr>
        </w:div>
        <w:div w:id="2056001174">
          <w:marLeft w:val="0"/>
          <w:marRight w:val="0"/>
          <w:marTop w:val="0"/>
          <w:marBottom w:val="180"/>
          <w:divBdr>
            <w:top w:val="none" w:sz="0" w:space="0" w:color="auto"/>
            <w:left w:val="none" w:sz="0" w:space="0" w:color="auto"/>
            <w:bottom w:val="none" w:sz="0" w:space="0" w:color="auto"/>
            <w:right w:val="none" w:sz="0" w:space="0" w:color="auto"/>
          </w:divBdr>
        </w:div>
        <w:div w:id="317853248">
          <w:marLeft w:val="0"/>
          <w:marRight w:val="0"/>
          <w:marTop w:val="0"/>
          <w:marBottom w:val="180"/>
          <w:divBdr>
            <w:top w:val="none" w:sz="0" w:space="0" w:color="auto"/>
            <w:left w:val="none" w:sz="0" w:space="0" w:color="auto"/>
            <w:bottom w:val="none" w:sz="0" w:space="0" w:color="auto"/>
            <w:right w:val="none" w:sz="0" w:space="0" w:color="auto"/>
          </w:divBdr>
        </w:div>
        <w:div w:id="1060248022">
          <w:marLeft w:val="0"/>
          <w:marRight w:val="0"/>
          <w:marTop w:val="0"/>
          <w:marBottom w:val="180"/>
          <w:divBdr>
            <w:top w:val="none" w:sz="0" w:space="0" w:color="auto"/>
            <w:left w:val="none" w:sz="0" w:space="0" w:color="auto"/>
            <w:bottom w:val="none" w:sz="0" w:space="0" w:color="auto"/>
            <w:right w:val="none" w:sz="0" w:space="0" w:color="auto"/>
          </w:divBdr>
        </w:div>
        <w:div w:id="1152217356">
          <w:marLeft w:val="0"/>
          <w:marRight w:val="0"/>
          <w:marTop w:val="0"/>
          <w:marBottom w:val="180"/>
          <w:divBdr>
            <w:top w:val="none" w:sz="0" w:space="0" w:color="auto"/>
            <w:left w:val="none" w:sz="0" w:space="0" w:color="auto"/>
            <w:bottom w:val="none" w:sz="0" w:space="0" w:color="auto"/>
            <w:right w:val="none" w:sz="0" w:space="0" w:color="auto"/>
          </w:divBdr>
        </w:div>
        <w:div w:id="247734266">
          <w:marLeft w:val="0"/>
          <w:marRight w:val="0"/>
          <w:marTop w:val="0"/>
          <w:marBottom w:val="180"/>
          <w:divBdr>
            <w:top w:val="none" w:sz="0" w:space="0" w:color="auto"/>
            <w:left w:val="none" w:sz="0" w:space="0" w:color="auto"/>
            <w:bottom w:val="none" w:sz="0" w:space="0" w:color="auto"/>
            <w:right w:val="none" w:sz="0" w:space="0" w:color="auto"/>
          </w:divBdr>
        </w:div>
        <w:div w:id="1176379574">
          <w:marLeft w:val="0"/>
          <w:marRight w:val="0"/>
          <w:marTop w:val="0"/>
          <w:marBottom w:val="180"/>
          <w:divBdr>
            <w:top w:val="none" w:sz="0" w:space="0" w:color="auto"/>
            <w:left w:val="none" w:sz="0" w:space="0" w:color="auto"/>
            <w:bottom w:val="none" w:sz="0" w:space="0" w:color="auto"/>
            <w:right w:val="none" w:sz="0" w:space="0" w:color="auto"/>
          </w:divBdr>
        </w:div>
        <w:div w:id="1979217749">
          <w:marLeft w:val="0"/>
          <w:marRight w:val="0"/>
          <w:marTop w:val="0"/>
          <w:marBottom w:val="180"/>
          <w:divBdr>
            <w:top w:val="none" w:sz="0" w:space="0" w:color="auto"/>
            <w:left w:val="none" w:sz="0" w:space="0" w:color="auto"/>
            <w:bottom w:val="none" w:sz="0" w:space="0" w:color="auto"/>
            <w:right w:val="none" w:sz="0" w:space="0" w:color="auto"/>
          </w:divBdr>
        </w:div>
        <w:div w:id="770275392">
          <w:marLeft w:val="0"/>
          <w:marRight w:val="0"/>
          <w:marTop w:val="0"/>
          <w:marBottom w:val="180"/>
          <w:divBdr>
            <w:top w:val="none" w:sz="0" w:space="0" w:color="auto"/>
            <w:left w:val="none" w:sz="0" w:space="0" w:color="auto"/>
            <w:bottom w:val="none" w:sz="0" w:space="0" w:color="auto"/>
            <w:right w:val="none" w:sz="0" w:space="0" w:color="auto"/>
          </w:divBdr>
        </w:div>
        <w:div w:id="1577129968">
          <w:marLeft w:val="-360"/>
          <w:marRight w:val="0"/>
          <w:marTop w:val="420"/>
          <w:marBottom w:val="180"/>
          <w:divBdr>
            <w:top w:val="none" w:sz="0" w:space="0" w:color="auto"/>
            <w:left w:val="single" w:sz="48" w:space="0" w:color="4F9CEE"/>
            <w:bottom w:val="none" w:sz="0" w:space="0" w:color="auto"/>
            <w:right w:val="none" w:sz="0" w:space="0" w:color="auto"/>
          </w:divBdr>
        </w:div>
        <w:div w:id="1919515974">
          <w:marLeft w:val="0"/>
          <w:marRight w:val="0"/>
          <w:marTop w:val="0"/>
          <w:marBottom w:val="180"/>
          <w:divBdr>
            <w:top w:val="none" w:sz="0" w:space="0" w:color="auto"/>
            <w:left w:val="none" w:sz="0" w:space="0" w:color="auto"/>
            <w:bottom w:val="none" w:sz="0" w:space="0" w:color="auto"/>
            <w:right w:val="none" w:sz="0" w:space="0" w:color="auto"/>
          </w:divBdr>
        </w:div>
        <w:div w:id="550652950">
          <w:marLeft w:val="0"/>
          <w:marRight w:val="0"/>
          <w:marTop w:val="0"/>
          <w:marBottom w:val="180"/>
          <w:divBdr>
            <w:top w:val="none" w:sz="0" w:space="0" w:color="auto"/>
            <w:left w:val="none" w:sz="0" w:space="0" w:color="auto"/>
            <w:bottom w:val="none" w:sz="0" w:space="0" w:color="auto"/>
            <w:right w:val="none" w:sz="0" w:space="0" w:color="auto"/>
          </w:divBdr>
        </w:div>
        <w:div w:id="430320098">
          <w:marLeft w:val="0"/>
          <w:marRight w:val="0"/>
          <w:marTop w:val="0"/>
          <w:marBottom w:val="180"/>
          <w:divBdr>
            <w:top w:val="none" w:sz="0" w:space="0" w:color="auto"/>
            <w:left w:val="none" w:sz="0" w:space="0" w:color="auto"/>
            <w:bottom w:val="none" w:sz="0" w:space="0" w:color="auto"/>
            <w:right w:val="none" w:sz="0" w:space="0" w:color="auto"/>
          </w:divBdr>
        </w:div>
      </w:divsChild>
    </w:div>
    <w:div w:id="2095857405">
      <w:bodyDiv w:val="1"/>
      <w:marLeft w:val="0"/>
      <w:marRight w:val="0"/>
      <w:marTop w:val="0"/>
      <w:marBottom w:val="0"/>
      <w:divBdr>
        <w:top w:val="none" w:sz="0" w:space="0" w:color="auto"/>
        <w:left w:val="none" w:sz="0" w:space="0" w:color="auto"/>
        <w:bottom w:val="none" w:sz="0" w:space="0" w:color="auto"/>
        <w:right w:val="none" w:sz="0" w:space="0" w:color="auto"/>
      </w:divBdr>
      <w:divsChild>
        <w:div w:id="1661274643">
          <w:marLeft w:val="0"/>
          <w:marRight w:val="0"/>
          <w:marTop w:val="0"/>
          <w:marBottom w:val="0"/>
          <w:divBdr>
            <w:top w:val="none" w:sz="0" w:space="0" w:color="auto"/>
            <w:left w:val="none" w:sz="0" w:space="0" w:color="auto"/>
            <w:bottom w:val="none" w:sz="0" w:space="0" w:color="auto"/>
            <w:right w:val="none" w:sz="0" w:space="0" w:color="auto"/>
          </w:divBdr>
          <w:divsChild>
            <w:div w:id="1460032771">
              <w:marLeft w:val="0"/>
              <w:marRight w:val="0"/>
              <w:marTop w:val="0"/>
              <w:marBottom w:val="0"/>
              <w:divBdr>
                <w:top w:val="none" w:sz="0" w:space="0" w:color="auto"/>
                <w:left w:val="none" w:sz="0" w:space="0" w:color="auto"/>
                <w:bottom w:val="none" w:sz="0" w:space="0" w:color="auto"/>
                <w:right w:val="none" w:sz="0" w:space="0" w:color="auto"/>
              </w:divBdr>
              <w:divsChild>
                <w:div w:id="342898857">
                  <w:marLeft w:val="0"/>
                  <w:marRight w:val="0"/>
                  <w:marTop w:val="0"/>
                  <w:marBottom w:val="0"/>
                  <w:divBdr>
                    <w:top w:val="single" w:sz="4" w:space="30" w:color="BCBCBC"/>
                    <w:left w:val="single" w:sz="4" w:space="31" w:color="BCBCBC"/>
                    <w:bottom w:val="single" w:sz="4" w:space="12" w:color="BCBCBC"/>
                    <w:right w:val="single" w:sz="4" w:space="31" w:color="BCBCBC"/>
                  </w:divBdr>
                  <w:divsChild>
                    <w:div w:id="1418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883</Words>
  <Characters>5039</Characters>
  <Application>Microsoft Office Word</Application>
  <DocSecurity>0</DocSecurity>
  <Lines>41</Lines>
  <Paragraphs>11</Paragraphs>
  <ScaleCrop>false</ScaleCrop>
  <Company>China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吴海云</cp:lastModifiedBy>
  <cp:revision>16</cp:revision>
  <dcterms:created xsi:type="dcterms:W3CDTF">2019-01-20T09:57:00Z</dcterms:created>
  <dcterms:modified xsi:type="dcterms:W3CDTF">2020-04-06T09:00:00Z</dcterms:modified>
</cp:coreProperties>
</file>